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9D7B81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B7DD2">
        <w:rPr>
          <w:rFonts w:ascii="Arial" w:eastAsiaTheme="minorEastAsia" w:hAnsi="Arial" w:cs="Arial"/>
          <w:b/>
          <w:sz w:val="24"/>
          <w:szCs w:val="24"/>
          <w:lang w:eastAsia="zh-CN"/>
        </w:rPr>
        <w:t>1</w:t>
      </w:r>
      <w:r w:rsidR="006D4B49">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20AA" w:rsidRPr="007E20AA">
        <w:rPr>
          <w:rFonts w:ascii="Arial" w:eastAsiaTheme="minorEastAsia" w:hAnsi="Arial" w:cs="Arial"/>
          <w:b/>
          <w:sz w:val="24"/>
          <w:szCs w:val="24"/>
          <w:lang w:eastAsia="zh-CN"/>
        </w:rPr>
        <w:t>R4-2202250</w:t>
      </w:r>
      <w:r w:rsidR="00B12FE3" w:rsidRPr="00B12FE3">
        <w:rPr>
          <w:rFonts w:ascii="Arial" w:eastAsiaTheme="minorEastAsia" w:hAnsi="Arial" w:cs="Arial"/>
          <w:b/>
          <w:sz w:val="24"/>
          <w:szCs w:val="24"/>
          <w:lang w:eastAsia="zh-CN"/>
        </w:rPr>
        <w:tab/>
      </w:r>
    </w:p>
    <w:p w14:paraId="0E0F466F" w14:textId="7271A6AB" w:rsidR="00615EBB" w:rsidRDefault="003B7DD2" w:rsidP="003B7DD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6D4B49">
        <w:rPr>
          <w:rFonts w:ascii="Arial" w:hAnsi="Arial"/>
          <w:b/>
          <w:sz w:val="24"/>
          <w:szCs w:val="24"/>
          <w:lang w:eastAsia="zh-CN"/>
        </w:rPr>
        <w:t>7</w:t>
      </w:r>
      <w:r>
        <w:rPr>
          <w:rFonts w:ascii="Arial" w:hAnsi="Arial"/>
          <w:b/>
          <w:sz w:val="24"/>
          <w:szCs w:val="24"/>
          <w:lang w:eastAsia="zh-CN"/>
        </w:rPr>
        <w:t xml:space="preserve"> – </w:t>
      </w:r>
      <w:r w:rsidR="006D4B49">
        <w:rPr>
          <w:rFonts w:ascii="Arial" w:hAnsi="Arial"/>
          <w:b/>
          <w:sz w:val="24"/>
          <w:szCs w:val="24"/>
          <w:lang w:eastAsia="zh-CN"/>
        </w:rPr>
        <w:t>26</w:t>
      </w:r>
      <w:r>
        <w:rPr>
          <w:rFonts w:ascii="Arial" w:hAnsi="Arial"/>
          <w:b/>
          <w:sz w:val="24"/>
          <w:szCs w:val="24"/>
          <w:lang w:eastAsia="zh-CN"/>
        </w:rPr>
        <w:t xml:space="preserve">th </w:t>
      </w:r>
      <w:r w:rsidR="006D4B49">
        <w:rPr>
          <w:rFonts w:ascii="Arial" w:hAnsi="Arial"/>
          <w:b/>
          <w:sz w:val="24"/>
          <w:szCs w:val="24"/>
          <w:lang w:eastAsia="zh-CN"/>
        </w:rPr>
        <w:t>January</w:t>
      </w:r>
      <w:r>
        <w:rPr>
          <w:rFonts w:ascii="Arial" w:hAnsi="Arial"/>
          <w:b/>
          <w:sz w:val="24"/>
          <w:szCs w:val="24"/>
          <w:lang w:eastAsia="zh-CN"/>
        </w:rPr>
        <w:t xml:space="preserve"> </w:t>
      </w:r>
      <w:r w:rsidRPr="00CD5A36">
        <w:rPr>
          <w:rFonts w:ascii="Arial" w:hAnsi="Arial"/>
          <w:b/>
          <w:sz w:val="24"/>
          <w:szCs w:val="24"/>
          <w:lang w:eastAsia="zh-CN"/>
        </w:rPr>
        <w:t>202</w:t>
      </w:r>
      <w:r w:rsidR="006D4B49">
        <w:rPr>
          <w:rFonts w:ascii="Arial" w:hAnsi="Arial"/>
          <w:b/>
          <w:sz w:val="24"/>
          <w:szCs w:val="24"/>
          <w:lang w:eastAsia="zh-CN"/>
        </w:rPr>
        <w:t>2</w:t>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p>
    <w:p w14:paraId="2637FD31" w14:textId="77777777" w:rsidR="001E0A28" w:rsidRDefault="001E0A28" w:rsidP="001E0A28">
      <w:pPr>
        <w:spacing w:after="120"/>
        <w:ind w:left="1985" w:hanging="1985"/>
        <w:rPr>
          <w:rFonts w:ascii="Arial" w:eastAsia="MS Mincho" w:hAnsi="Arial" w:cs="Arial"/>
          <w:b/>
          <w:sz w:val="22"/>
        </w:rPr>
      </w:pPr>
    </w:p>
    <w:p w14:paraId="282755FA" w14:textId="345B58C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D4B49">
        <w:rPr>
          <w:rFonts w:ascii="Arial" w:eastAsiaTheme="minorEastAsia" w:hAnsi="Arial" w:cs="Arial"/>
          <w:color w:val="000000"/>
          <w:sz w:val="22"/>
          <w:lang w:eastAsia="zh-CN"/>
        </w:rPr>
        <w:t>5</w:t>
      </w:r>
      <w:r w:rsidR="006825B7">
        <w:rPr>
          <w:rFonts w:ascii="Arial" w:eastAsiaTheme="minorEastAsia" w:hAnsi="Arial" w:cs="Arial"/>
          <w:color w:val="000000"/>
          <w:sz w:val="22"/>
          <w:lang w:eastAsia="zh-CN"/>
        </w:rPr>
        <w:t>.</w:t>
      </w:r>
      <w:r w:rsidR="006D4B49">
        <w:rPr>
          <w:rFonts w:ascii="Arial" w:eastAsiaTheme="minorEastAsia" w:hAnsi="Arial" w:cs="Arial"/>
          <w:color w:val="000000"/>
          <w:sz w:val="22"/>
          <w:lang w:eastAsia="zh-CN"/>
        </w:rPr>
        <w:t>1.2</w:t>
      </w:r>
    </w:p>
    <w:p w14:paraId="50D5329D" w14:textId="05BDDE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5B67">
        <w:rPr>
          <w:rFonts w:ascii="Arial" w:hAnsi="Arial" w:cs="Arial"/>
          <w:color w:val="000000"/>
          <w:sz w:val="22"/>
          <w:lang w:eastAsia="zh-CN"/>
        </w:rPr>
        <w:t>Apple Inc</w:t>
      </w:r>
      <w:r w:rsidR="003B7DD2">
        <w:rPr>
          <w:rFonts w:ascii="Arial" w:hAnsi="Arial" w:cs="Arial"/>
          <w:color w:val="000000"/>
          <w:sz w:val="22"/>
          <w:lang w:eastAsia="zh-CN"/>
        </w:rPr>
        <w:t>.</w:t>
      </w:r>
    </w:p>
    <w:p w14:paraId="1E0389E7" w14:textId="56AA54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49" w:rsidRPr="006D4B49">
        <w:rPr>
          <w:rFonts w:ascii="Arial" w:eastAsiaTheme="minorEastAsia" w:hAnsi="Arial" w:cs="Arial"/>
          <w:color w:val="000000"/>
          <w:sz w:val="22"/>
          <w:lang w:eastAsia="zh-CN"/>
        </w:rPr>
        <w:t>WF on adding a 20 MHz channel opportunity (Channel and Sync raster point) in the 5925-5945 MHz range for n96 and n102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F757E49" w14:textId="46E83085" w:rsidR="000D79B3" w:rsidRDefault="000D79B3" w:rsidP="000D79B3">
      <w:r>
        <w:t xml:space="preserve">3GPP Rel-16 </w:t>
      </w:r>
      <w:r w:rsidRPr="00CD5E72">
        <w:t>NR-U WI</w:t>
      </w:r>
      <w:r>
        <w:t xml:space="preserve"> 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was approved recently in different regulatory regions. Following the publication of the 6GHz regulatory decision for the EU/CEPT countries is November 2020, 3GPP RAN#90 meeting decided to resume the corresponding WI </w:t>
      </w:r>
      <w:r>
        <w:fldChar w:fldCharType="begin"/>
      </w:r>
      <w:r>
        <w:instrText xml:space="preserve"> REF _Ref61460200 \r \h </w:instrText>
      </w:r>
      <w:r>
        <w:fldChar w:fldCharType="separate"/>
      </w:r>
      <w:r>
        <w:t>[2]</w:t>
      </w:r>
      <w:r>
        <w:fldChar w:fldCharType="end"/>
      </w:r>
      <w:r>
        <w:t xml:space="preserve"> that aims at adding 3GPP support for the 6GHz band in that regulatory region. As per 3GPP RAN plenary guidance made during the RAN#93 meeting, RAN WG4 was tasked to define a new band for the unlicensed operation in the lower 6GHz band. In addition to that, RAN#94 meeting has also clarified that a dedicated lower 6GHz unlicensed band should be defined as 5925-6425MHz. </w:t>
      </w:r>
    </w:p>
    <w:p w14:paraId="0EE06B6A" w14:textId="4C07E0AD" w:rsidR="00004165" w:rsidRPr="00805BE8" w:rsidRDefault="000D79B3" w:rsidP="000D79B3">
      <w:pPr>
        <w:rPr>
          <w:color w:val="0070C0"/>
          <w:lang w:eastAsia="zh-CN"/>
        </w:rPr>
      </w:pPr>
      <w:r>
        <w:t xml:space="preserve">While the RAN plenary recommended to define the new lower unlicensed band as 5925-6425MHz, existing channel raster points does not include the raster for the first 20MHz channel in 5925-5945MHz. </w:t>
      </w:r>
      <w:r w:rsidR="00F3445C">
        <w:t>T</w:t>
      </w:r>
      <w:r>
        <w:t>his document present</w:t>
      </w:r>
      <w:r w:rsidR="00F3445C">
        <w:t>s</w:t>
      </w:r>
      <w:r>
        <w:t xml:space="preserve"> the way forward for enabling first 20MHz.  </w:t>
      </w:r>
    </w:p>
    <w:p w14:paraId="609286E5" w14:textId="2F12867A" w:rsidR="00E80B52" w:rsidRDefault="00EF1ACA" w:rsidP="00805BE8">
      <w:pPr>
        <w:pStyle w:val="Heading1"/>
        <w:rPr>
          <w:lang w:eastAsia="ja-JP"/>
        </w:rPr>
      </w:pPr>
      <w:r>
        <w:rPr>
          <w:lang w:eastAsia="ja-JP"/>
        </w:rPr>
        <w:t xml:space="preserve">Way forward </w:t>
      </w:r>
    </w:p>
    <w:p w14:paraId="4DB288CD" w14:textId="4B04205E" w:rsidR="00FB1FB6" w:rsidRDefault="006D4B49" w:rsidP="00FB1FB6">
      <w:pPr>
        <w:pStyle w:val="Heading2"/>
        <w:rPr>
          <w:lang w:val="en-US"/>
        </w:rPr>
      </w:pPr>
      <w:r>
        <w:rPr>
          <w:lang w:val="en-US"/>
        </w:rPr>
        <w:t>Background</w:t>
      </w:r>
    </w:p>
    <w:p w14:paraId="647ABC25" w14:textId="654317A0" w:rsidR="000D79B3" w:rsidRDefault="000D79B3" w:rsidP="000D79B3">
      <w:r>
        <w:t xml:space="preserve">While the 3GPP TSG RAN recommended to define the new lower unlicensed band (n102) as 5925-6425MHz, existing channel raster points start at 5945MHz. For instance, </w:t>
      </w:r>
      <w:proofErr w:type="spellStart"/>
      <w:r>
        <w:t>Nref</w:t>
      </w:r>
      <w:proofErr w:type="spellEnd"/>
      <w:r>
        <w:t xml:space="preserve"> 797000 (see the highlighted text below) corresponds to 5955MHz </w:t>
      </w:r>
      <w:proofErr w:type="spellStart"/>
      <w:r>
        <w:t>center</w:t>
      </w:r>
      <w:proofErr w:type="spellEnd"/>
      <w:r>
        <w:t xml:space="preserve"> frequency of the 20MHz channel at 5945-5965MHz; and similarly, </w:t>
      </w:r>
      <w:proofErr w:type="spellStart"/>
      <w:r>
        <w:t>Nref</w:t>
      </w:r>
      <w:proofErr w:type="spellEnd"/>
      <w:r>
        <w:t xml:space="preserve"> 797668 corresponds to the 5965MHz </w:t>
      </w:r>
      <w:proofErr w:type="spellStart"/>
      <w:r>
        <w:t>center</w:t>
      </w:r>
      <w:proofErr w:type="spellEnd"/>
      <w:r>
        <w:t xml:space="preserve"> frequency of the 40MHz channel at 5945-5985MHz. While this is aligned with the available channels in the EU/CEPT region, it will effectively prohibit using first 20MHz in other countries/regions, such as UK, Morocco, UAE, etc. In fact, it is only EU/CEPT where this unlicensed band is limited to 5945-6425MHz, while in other countries it starts at 5925MHz. Furthermore, even Region 3 countries, such as Australia and New Zealand, define the starting point of this band at 5925MHz. </w:t>
      </w:r>
    </w:p>
    <w:tbl>
      <w:tblPr>
        <w:tblW w:w="7737" w:type="dxa"/>
        <w:jc w:val="center"/>
        <w:tblLayout w:type="fixed"/>
        <w:tblLook w:val="04A0" w:firstRow="1" w:lastRow="0" w:firstColumn="1" w:lastColumn="0" w:noHBand="0" w:noVBand="1"/>
      </w:tblPr>
      <w:tblGrid>
        <w:gridCol w:w="1161"/>
        <w:gridCol w:w="2715"/>
        <w:gridCol w:w="2953"/>
        <w:gridCol w:w="908"/>
      </w:tblGrid>
      <w:tr w:rsidR="000D79B3" w:rsidRPr="00A1115A" w14:paraId="30A1107F" w14:textId="77777777" w:rsidTr="00F41C4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90D2C6" w14:textId="77777777" w:rsidR="000D79B3" w:rsidRDefault="000D79B3" w:rsidP="00F41C43">
            <w:pPr>
              <w:pStyle w:val="TAC"/>
            </w:pPr>
            <w:r>
              <w:t>n102</w:t>
            </w:r>
            <w:r w:rsidRPr="00885F42">
              <w:rPr>
                <w:vertAlign w:val="superscript"/>
              </w:rPr>
              <w:t>17</w:t>
            </w:r>
          </w:p>
        </w:tc>
        <w:tc>
          <w:tcPr>
            <w:tcW w:w="2715" w:type="dxa"/>
            <w:tcBorders>
              <w:top w:val="single" w:sz="4" w:space="0" w:color="auto"/>
              <w:left w:val="single" w:sz="4" w:space="0" w:color="auto"/>
              <w:bottom w:val="single" w:sz="4" w:space="0" w:color="auto"/>
              <w:right w:val="single" w:sz="4" w:space="0" w:color="auto"/>
            </w:tcBorders>
          </w:tcPr>
          <w:p w14:paraId="75F2CF04" w14:textId="77777777" w:rsidR="000D79B3" w:rsidRDefault="000D79B3" w:rsidP="00F41C43">
            <w:pPr>
              <w:pStyle w:val="TAC"/>
              <w:rPr>
                <w:lang w:eastAsia="zh-CN"/>
              </w:rPr>
            </w:pPr>
            <w:r w:rsidRPr="00B47696">
              <w:rPr>
                <w:highlight w:val="yellow"/>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EFCCB87" w14:textId="77777777" w:rsidR="000D79B3" w:rsidRDefault="000D79B3" w:rsidP="00F41C43">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318FCA5" w14:textId="77777777" w:rsidR="000D79B3" w:rsidRPr="00A1115A" w:rsidRDefault="000D79B3" w:rsidP="00F41C43">
            <w:pPr>
              <w:pStyle w:val="TAC"/>
            </w:pPr>
            <w:r w:rsidRPr="00A1115A">
              <w:t>TDD</w:t>
            </w:r>
            <w:r w:rsidRPr="00A1115A">
              <w:rPr>
                <w:vertAlign w:val="superscript"/>
              </w:rPr>
              <w:t>13</w:t>
            </w:r>
          </w:p>
        </w:tc>
      </w:tr>
    </w:tbl>
    <w:p w14:paraId="2E02A7B6" w14:textId="77777777" w:rsidR="000D79B3" w:rsidRDefault="000D79B3" w:rsidP="000D79B3"/>
    <w:tbl>
      <w:tblPr>
        <w:tblStyle w:val="TableGrid"/>
        <w:tblW w:w="0" w:type="auto"/>
        <w:jc w:val="center"/>
        <w:tblLook w:val="04A0" w:firstRow="1" w:lastRow="0" w:firstColumn="1" w:lastColumn="0" w:noHBand="0" w:noVBand="1"/>
      </w:tblPr>
      <w:tblGrid>
        <w:gridCol w:w="1435"/>
        <w:gridCol w:w="5100"/>
      </w:tblGrid>
      <w:tr w:rsidR="000D79B3" w:rsidRPr="00A1115A" w14:paraId="7C7D19B3" w14:textId="77777777" w:rsidTr="00F41C43">
        <w:trPr>
          <w:trHeight w:val="187"/>
          <w:jc w:val="center"/>
        </w:trPr>
        <w:tc>
          <w:tcPr>
            <w:tcW w:w="1435" w:type="dxa"/>
          </w:tcPr>
          <w:p w14:paraId="36E8C736" w14:textId="77777777" w:rsidR="000D79B3" w:rsidRPr="00A1115A" w:rsidRDefault="000D79B3" w:rsidP="00F41C43">
            <w:pPr>
              <w:pStyle w:val="TAH"/>
              <w:rPr>
                <w:lang w:val="en-US"/>
              </w:rPr>
            </w:pPr>
            <w:r w:rsidRPr="00A1115A">
              <w:rPr>
                <w:lang w:val="en-US"/>
              </w:rPr>
              <w:t>Channel Bandwidth</w:t>
            </w:r>
          </w:p>
        </w:tc>
        <w:tc>
          <w:tcPr>
            <w:tcW w:w="5100" w:type="dxa"/>
          </w:tcPr>
          <w:p w14:paraId="1B2F3125" w14:textId="77777777" w:rsidR="000D79B3" w:rsidRPr="00A1115A" w:rsidRDefault="000D79B3" w:rsidP="00F41C43">
            <w:pPr>
              <w:pStyle w:val="TAH"/>
              <w:rPr>
                <w:lang w:val="en-US"/>
              </w:rPr>
            </w:pPr>
            <w:r w:rsidRPr="00A1115A">
              <w:rPr>
                <w:lang w:val="en-US"/>
              </w:rPr>
              <w:t>Allowed N</w:t>
            </w:r>
            <w:r w:rsidRPr="00A1115A">
              <w:rPr>
                <w:vertAlign w:val="subscript"/>
                <w:lang w:val="en-US"/>
              </w:rPr>
              <w:t>REF</w:t>
            </w:r>
          </w:p>
        </w:tc>
      </w:tr>
      <w:tr w:rsidR="000D79B3" w:rsidRPr="00A1115A" w14:paraId="2D3E363B" w14:textId="77777777" w:rsidTr="00F41C43">
        <w:trPr>
          <w:trHeight w:val="187"/>
          <w:jc w:val="center"/>
        </w:trPr>
        <w:tc>
          <w:tcPr>
            <w:tcW w:w="1435" w:type="dxa"/>
          </w:tcPr>
          <w:p w14:paraId="664FF03F" w14:textId="77777777" w:rsidR="000D79B3" w:rsidRPr="00A1115A" w:rsidRDefault="000D79B3" w:rsidP="00F41C43">
            <w:pPr>
              <w:pStyle w:val="TAL"/>
              <w:rPr>
                <w:lang w:val="en-US"/>
              </w:rPr>
            </w:pPr>
            <w:r w:rsidRPr="00A1115A">
              <w:rPr>
                <w:lang w:val="en-US"/>
              </w:rPr>
              <w:t>20 MHz</w:t>
            </w:r>
          </w:p>
        </w:tc>
        <w:tc>
          <w:tcPr>
            <w:tcW w:w="5100" w:type="dxa"/>
          </w:tcPr>
          <w:p w14:paraId="23C0836B" w14:textId="77777777" w:rsidR="000D79B3" w:rsidRPr="00A1115A" w:rsidRDefault="000D79B3" w:rsidP="00F41C43">
            <w:pPr>
              <w:spacing w:after="0"/>
              <w:rPr>
                <w:rFonts w:ascii="Arial" w:hAnsi="Arial" w:cs="Arial"/>
                <w:bCs/>
                <w:sz w:val="18"/>
                <w:szCs w:val="18"/>
                <w:lang w:val="en-US"/>
              </w:rPr>
            </w:pPr>
            <w:r w:rsidRPr="00B47696">
              <w:rPr>
                <w:rFonts w:ascii="Arial" w:hAnsi="Arial" w:cs="Arial"/>
                <w:bCs/>
                <w:sz w:val="18"/>
                <w:szCs w:val="18"/>
                <w:highlight w:val="yellow"/>
                <w:lang w:val="en-US"/>
              </w:rPr>
              <w:t>797000</w:t>
            </w:r>
            <w:r w:rsidRPr="00A1115A">
              <w:rPr>
                <w:rFonts w:ascii="Arial" w:hAnsi="Arial" w:cs="Arial"/>
                <w:bCs/>
                <w:sz w:val="18"/>
                <w:szCs w:val="18"/>
                <w:lang w:val="en-US"/>
              </w:rPr>
              <w:t xml:space="preserve">, 798332, 799668, 801000, 802332, 803668, 805000, 806332, 807668, 809000, 810332, 811668, 813000, 814332, </w:t>
            </w:r>
          </w:p>
          <w:p w14:paraId="2B7E743E" w14:textId="77777777" w:rsidR="000D79B3" w:rsidRPr="00A1115A" w:rsidRDefault="000D79B3" w:rsidP="00F41C4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0D79B3" w:rsidRPr="00A1115A" w14:paraId="43707C59" w14:textId="77777777" w:rsidTr="00F41C43">
        <w:trPr>
          <w:trHeight w:val="187"/>
          <w:jc w:val="center"/>
        </w:trPr>
        <w:tc>
          <w:tcPr>
            <w:tcW w:w="1435" w:type="dxa"/>
          </w:tcPr>
          <w:p w14:paraId="46B348C1" w14:textId="77777777" w:rsidR="000D79B3" w:rsidRPr="00A1115A" w:rsidRDefault="000D79B3" w:rsidP="00F41C43">
            <w:pPr>
              <w:pStyle w:val="TAL"/>
              <w:rPr>
                <w:lang w:val="en-US"/>
              </w:rPr>
            </w:pPr>
            <w:r w:rsidRPr="00A1115A">
              <w:rPr>
                <w:lang w:val="en-US"/>
              </w:rPr>
              <w:t>40 MHz</w:t>
            </w:r>
          </w:p>
        </w:tc>
        <w:tc>
          <w:tcPr>
            <w:tcW w:w="5100" w:type="dxa"/>
          </w:tcPr>
          <w:p w14:paraId="66FAED5A" w14:textId="77777777" w:rsidR="000D79B3" w:rsidRPr="00A1115A" w:rsidRDefault="000D79B3" w:rsidP="00F41C43">
            <w:pPr>
              <w:spacing w:after="0"/>
              <w:rPr>
                <w:rFonts w:ascii="Arial" w:hAnsi="Arial" w:cs="Arial"/>
                <w:bCs/>
                <w:sz w:val="18"/>
                <w:szCs w:val="18"/>
                <w:lang w:val="en-US"/>
              </w:rPr>
            </w:pPr>
            <w:r w:rsidRPr="0001508A">
              <w:rPr>
                <w:rFonts w:ascii="Arial" w:hAnsi="Arial" w:cs="Arial"/>
                <w:bCs/>
                <w:sz w:val="18"/>
                <w:szCs w:val="18"/>
                <w:highlight w:val="yellow"/>
                <w:lang w:val="en-US"/>
              </w:rPr>
              <w:t>797668</w:t>
            </w:r>
            <w:r w:rsidRPr="00A1115A">
              <w:rPr>
                <w:rFonts w:ascii="Arial" w:hAnsi="Arial" w:cs="Arial"/>
                <w:bCs/>
                <w:sz w:val="18"/>
                <w:szCs w:val="18"/>
                <w:lang w:val="en-US"/>
              </w:rPr>
              <w:t>, 800332, 803000, 805668, 808332, 811000, 813668, 816332, 819000, 821668, 824332, 827000</w:t>
            </w:r>
          </w:p>
        </w:tc>
      </w:tr>
      <w:tr w:rsidR="000D79B3" w:rsidRPr="00A1115A" w14:paraId="0C6703F4" w14:textId="77777777" w:rsidTr="00F41C43">
        <w:trPr>
          <w:trHeight w:val="187"/>
          <w:jc w:val="center"/>
        </w:trPr>
        <w:tc>
          <w:tcPr>
            <w:tcW w:w="1435" w:type="dxa"/>
          </w:tcPr>
          <w:p w14:paraId="4D5F3653" w14:textId="77777777" w:rsidR="000D79B3" w:rsidRPr="00A1115A" w:rsidRDefault="000D79B3" w:rsidP="00F41C43">
            <w:pPr>
              <w:pStyle w:val="TAL"/>
              <w:rPr>
                <w:lang w:val="en-US"/>
              </w:rPr>
            </w:pPr>
            <w:r w:rsidRPr="00A1115A">
              <w:rPr>
                <w:lang w:val="en-US"/>
              </w:rPr>
              <w:t>60 MHz</w:t>
            </w:r>
          </w:p>
        </w:tc>
        <w:tc>
          <w:tcPr>
            <w:tcW w:w="5100" w:type="dxa"/>
          </w:tcPr>
          <w:p w14:paraId="58B3FFBE" w14:textId="77777777" w:rsidR="000D79B3" w:rsidRPr="00A1115A" w:rsidRDefault="000D79B3" w:rsidP="00F41C4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0D79B3" w:rsidRPr="00A1115A" w14:paraId="71769709" w14:textId="77777777" w:rsidTr="00F41C43">
        <w:trPr>
          <w:trHeight w:val="187"/>
          <w:jc w:val="center"/>
        </w:trPr>
        <w:tc>
          <w:tcPr>
            <w:tcW w:w="1435" w:type="dxa"/>
          </w:tcPr>
          <w:p w14:paraId="670F58A4" w14:textId="77777777" w:rsidR="000D79B3" w:rsidRPr="00A1115A" w:rsidRDefault="000D79B3" w:rsidP="00F41C43">
            <w:pPr>
              <w:pStyle w:val="TAL"/>
              <w:rPr>
                <w:lang w:val="en-US"/>
              </w:rPr>
            </w:pPr>
            <w:r w:rsidRPr="00A1115A">
              <w:rPr>
                <w:lang w:val="en-US"/>
              </w:rPr>
              <w:t>80 MHz</w:t>
            </w:r>
          </w:p>
        </w:tc>
        <w:tc>
          <w:tcPr>
            <w:tcW w:w="5100" w:type="dxa"/>
          </w:tcPr>
          <w:p w14:paraId="52C883D6" w14:textId="77777777" w:rsidR="000D79B3" w:rsidRPr="00A1115A" w:rsidRDefault="000D79B3" w:rsidP="00F41C4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bl>
    <w:p w14:paraId="6D8D1C7E" w14:textId="77777777" w:rsidR="000D79B3" w:rsidRDefault="000D79B3" w:rsidP="000D79B3"/>
    <w:p w14:paraId="0FF4425B" w14:textId="3459AB0B" w:rsidR="003B7DD2" w:rsidRDefault="000D79B3" w:rsidP="000D79B3">
      <w:pPr>
        <w:rPr>
          <w:lang w:val="en-US" w:eastAsia="zh-CN"/>
        </w:rPr>
      </w:pPr>
      <w:r>
        <w:t xml:space="preserve">Furthermore, the same issue exists also for band n96 which also starts 5925MHz, but first channel raster point of which does not allow using first 20MHz. </w:t>
      </w:r>
    </w:p>
    <w:p w14:paraId="793A03EF" w14:textId="77777777" w:rsidR="003B7DD2" w:rsidRDefault="003B7DD2" w:rsidP="00FB1FB6">
      <w:pPr>
        <w:rPr>
          <w:lang w:val="en-US" w:eastAsia="zh-CN"/>
        </w:rPr>
      </w:pPr>
    </w:p>
    <w:p w14:paraId="093D198E" w14:textId="5DBEFD81" w:rsidR="00EF1ACA" w:rsidRPr="000D79B3" w:rsidRDefault="000D79B3" w:rsidP="00D12D6A">
      <w:pPr>
        <w:pStyle w:val="Heading2"/>
        <w:rPr>
          <w:lang w:val="en-US"/>
        </w:rPr>
      </w:pPr>
      <w:r>
        <w:rPr>
          <w:lang w:val="en-US"/>
        </w:rPr>
        <w:t>Way forward</w:t>
      </w:r>
      <w:r w:rsidR="003B7DD2" w:rsidRPr="000D79B3">
        <w:rPr>
          <w:lang w:val="en-US"/>
        </w:rPr>
        <w:t xml:space="preserve"> </w:t>
      </w:r>
      <w:r w:rsidR="00FB1FB6" w:rsidRPr="000D79B3">
        <w:rPr>
          <w:lang w:val="en-US"/>
        </w:rPr>
        <w:t xml:space="preserve"> </w:t>
      </w:r>
    </w:p>
    <w:p w14:paraId="691603BE" w14:textId="2324B90A" w:rsidR="00B620B6" w:rsidRPr="00B620B6" w:rsidRDefault="00EF1ACA" w:rsidP="00EF1ACA">
      <w:pPr>
        <w:rPr>
          <w:lang w:val="en-US" w:eastAsia="ja-JP"/>
        </w:rPr>
      </w:pPr>
      <w:r w:rsidRPr="00B620B6">
        <w:rPr>
          <w:lang w:val="en-US" w:eastAsia="ja-JP"/>
        </w:rPr>
        <w:t xml:space="preserve"> </w:t>
      </w:r>
    </w:p>
    <w:p w14:paraId="64EA25FE" w14:textId="7BA4759B" w:rsidR="00EB290F" w:rsidRDefault="00B620B6" w:rsidP="00B620B6">
      <w:pPr>
        <w:pStyle w:val="B1"/>
        <w:rPr>
          <w:lang w:val="en-US" w:eastAsia="ja-JP"/>
        </w:rPr>
      </w:pPr>
      <w:r w:rsidRPr="00302316">
        <w:rPr>
          <w:lang w:val="en-US" w:eastAsia="ja-JP"/>
        </w:rPr>
        <w:t>-</w:t>
      </w:r>
      <w:r w:rsidRPr="00302316">
        <w:rPr>
          <w:lang w:val="en-US" w:eastAsia="ja-JP"/>
        </w:rPr>
        <w:tab/>
      </w:r>
      <w:r w:rsidR="000D79B3" w:rsidRPr="00302316">
        <w:rPr>
          <w:lang w:val="en-US" w:eastAsia="ja-JP"/>
        </w:rPr>
        <w:t>In Rel-18, RAN</w:t>
      </w:r>
      <w:r w:rsidR="00302316">
        <w:rPr>
          <w:lang w:val="en-US" w:eastAsia="ja-JP"/>
        </w:rPr>
        <w:t xml:space="preserve"> WG</w:t>
      </w:r>
      <w:r w:rsidR="000D79B3" w:rsidRPr="00302316">
        <w:rPr>
          <w:lang w:val="en-US" w:eastAsia="ja-JP"/>
        </w:rPr>
        <w:t xml:space="preserve">4 will consider enabling </w:t>
      </w:r>
      <w:r w:rsidR="00302316" w:rsidRPr="00302316">
        <w:rPr>
          <w:lang w:val="en-US" w:eastAsia="ja-JP"/>
        </w:rPr>
        <w:t xml:space="preserve">first 20MHz, </w:t>
      </w:r>
      <w:r w:rsidR="00302316">
        <w:rPr>
          <w:lang w:val="en-US" w:eastAsia="ja-JP"/>
        </w:rPr>
        <w:t>5925-5945MHz</w:t>
      </w:r>
      <w:r w:rsidR="00302316" w:rsidRPr="00302316">
        <w:rPr>
          <w:lang w:val="en-US" w:eastAsia="ja-JP"/>
        </w:rPr>
        <w:t>, for both bands n102 and n96</w:t>
      </w:r>
      <w:r w:rsidR="00302316">
        <w:rPr>
          <w:lang w:val="en-US" w:eastAsia="ja-JP"/>
        </w:rPr>
        <w:t>.</w:t>
      </w:r>
      <w:r w:rsidR="00EB290F" w:rsidRPr="00302316">
        <w:rPr>
          <w:lang w:val="en-US" w:eastAsia="ja-JP"/>
        </w:rPr>
        <w:t xml:space="preserve"> </w:t>
      </w:r>
    </w:p>
    <w:p w14:paraId="7DDD9D91" w14:textId="031C9C4A" w:rsidR="00302316" w:rsidRDefault="00302316" w:rsidP="00B620B6">
      <w:pPr>
        <w:pStyle w:val="B1"/>
        <w:rPr>
          <w:lang w:val="en-US" w:eastAsia="ja-JP"/>
        </w:rPr>
      </w:pPr>
      <w:r>
        <w:rPr>
          <w:lang w:val="en-US" w:eastAsia="ja-JP"/>
        </w:rPr>
        <w:t>-</w:t>
      </w:r>
      <w:r>
        <w:rPr>
          <w:lang w:val="en-US" w:eastAsia="ja-JP"/>
        </w:rPr>
        <w:tab/>
        <w:t>RAN WG4 will check potential raster and sync points.</w:t>
      </w:r>
    </w:p>
    <w:p w14:paraId="37D60BA1" w14:textId="275BAD85" w:rsidR="00302316" w:rsidRDefault="00302316" w:rsidP="00B620B6">
      <w:pPr>
        <w:pStyle w:val="B1"/>
        <w:rPr>
          <w:lang w:val="en-US" w:eastAsia="ja-JP"/>
        </w:rPr>
      </w:pPr>
      <w:r>
        <w:rPr>
          <w:lang w:val="en-US" w:eastAsia="ja-JP"/>
        </w:rPr>
        <w:t>-</w:t>
      </w:r>
      <w:r>
        <w:rPr>
          <w:lang w:val="en-US" w:eastAsia="ja-JP"/>
        </w:rPr>
        <w:tab/>
      </w:r>
      <w:r w:rsidRPr="00302316">
        <w:rPr>
          <w:lang w:val="en-US" w:eastAsia="ja-JP"/>
        </w:rPr>
        <w:t xml:space="preserve">The </w:t>
      </w:r>
      <w:r>
        <w:rPr>
          <w:lang w:val="en-US" w:eastAsia="ja-JP"/>
        </w:rPr>
        <w:t xml:space="preserve">existing </w:t>
      </w:r>
      <w:r w:rsidRPr="00302316">
        <w:rPr>
          <w:lang w:val="en-US" w:eastAsia="ja-JP"/>
        </w:rPr>
        <w:t>raster points shall not be changed.</w:t>
      </w:r>
    </w:p>
    <w:p w14:paraId="3A71F52C" w14:textId="1674F051" w:rsidR="00302316" w:rsidRDefault="00302316" w:rsidP="00B620B6">
      <w:pPr>
        <w:pStyle w:val="B1"/>
        <w:rPr>
          <w:lang w:val="en-US" w:eastAsia="ja-JP"/>
        </w:rPr>
      </w:pPr>
      <w:r>
        <w:rPr>
          <w:lang w:val="en-US" w:eastAsia="ja-JP"/>
        </w:rPr>
        <w:t>-</w:t>
      </w:r>
      <w:r>
        <w:rPr>
          <w:lang w:val="en-US" w:eastAsia="ja-JP"/>
        </w:rPr>
        <w:tab/>
        <w:t>RAN WG4 will check whether existing A-MPR values</w:t>
      </w:r>
      <w:r w:rsidR="00F3445C">
        <w:rPr>
          <w:lang w:val="en-US" w:eastAsia="ja-JP"/>
        </w:rPr>
        <w:t xml:space="preserve"> still can be re-used as they are.</w:t>
      </w:r>
    </w:p>
    <w:p w14:paraId="41C14117" w14:textId="6BF004D0" w:rsidR="00F3445C" w:rsidRPr="00302316" w:rsidRDefault="00F3445C" w:rsidP="00B620B6">
      <w:pPr>
        <w:pStyle w:val="B1"/>
        <w:rPr>
          <w:lang w:val="en-US" w:eastAsia="ja-JP"/>
        </w:rPr>
      </w:pPr>
      <w:r>
        <w:rPr>
          <w:lang w:val="en-US" w:eastAsia="ja-JP"/>
        </w:rPr>
        <w:t>-</w:t>
      </w:r>
      <w:r>
        <w:rPr>
          <w:lang w:val="en-US" w:eastAsia="ja-JP"/>
        </w:rPr>
        <w:tab/>
        <w:t xml:space="preserve">No new NS values are assumed </w:t>
      </w:r>
    </w:p>
    <w:p w14:paraId="04F4890A" w14:textId="6EA3CBCF" w:rsidR="00EF1ACA" w:rsidRDefault="00EF1ACA" w:rsidP="00EF1ACA">
      <w:pPr>
        <w:rPr>
          <w:lang w:val="sv-SE" w:eastAsia="ja-JP"/>
        </w:rPr>
      </w:pPr>
    </w:p>
    <w:p w14:paraId="0DA43B7E" w14:textId="77777777" w:rsidR="00E40474" w:rsidRDefault="00E40474" w:rsidP="00EF1ACA">
      <w:pPr>
        <w:rPr>
          <w:lang w:val="sv-SE" w:eastAsia="ja-JP"/>
        </w:rPr>
      </w:pPr>
    </w:p>
    <w:sectPr w:rsidR="00E4047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EAE4" w14:textId="77777777" w:rsidR="00877998" w:rsidRDefault="00877998">
      <w:r>
        <w:separator/>
      </w:r>
    </w:p>
  </w:endnote>
  <w:endnote w:type="continuationSeparator" w:id="0">
    <w:p w14:paraId="09B849C1" w14:textId="77777777" w:rsidR="00877998" w:rsidRDefault="0087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B80D2" w14:textId="77777777" w:rsidR="00877998" w:rsidRDefault="00877998">
      <w:r>
        <w:separator/>
      </w:r>
    </w:p>
  </w:footnote>
  <w:footnote w:type="continuationSeparator" w:id="0">
    <w:p w14:paraId="00DAAE41" w14:textId="77777777" w:rsidR="00877998" w:rsidRDefault="00877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C2"/>
    <w:rsid w:val="00004165"/>
    <w:rsid w:val="00004C68"/>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7E"/>
    <w:rsid w:val="000B0960"/>
    <w:rsid w:val="000B1A55"/>
    <w:rsid w:val="000B20BB"/>
    <w:rsid w:val="000B2EF6"/>
    <w:rsid w:val="000B2FA6"/>
    <w:rsid w:val="000B4AA0"/>
    <w:rsid w:val="000C2553"/>
    <w:rsid w:val="000C38C3"/>
    <w:rsid w:val="000D09FD"/>
    <w:rsid w:val="000D44FB"/>
    <w:rsid w:val="000D574B"/>
    <w:rsid w:val="000D6CFC"/>
    <w:rsid w:val="000D79B3"/>
    <w:rsid w:val="000E537B"/>
    <w:rsid w:val="000E57D0"/>
    <w:rsid w:val="000E7858"/>
    <w:rsid w:val="000F2C7D"/>
    <w:rsid w:val="000F39CA"/>
    <w:rsid w:val="00103129"/>
    <w:rsid w:val="00106002"/>
    <w:rsid w:val="00107927"/>
    <w:rsid w:val="00110E26"/>
    <w:rsid w:val="00111321"/>
    <w:rsid w:val="00117BD6"/>
    <w:rsid w:val="001206C2"/>
    <w:rsid w:val="00121978"/>
    <w:rsid w:val="00123422"/>
    <w:rsid w:val="00124B6A"/>
    <w:rsid w:val="00136D4C"/>
    <w:rsid w:val="00142538"/>
    <w:rsid w:val="00142BB9"/>
    <w:rsid w:val="001435FD"/>
    <w:rsid w:val="00144F96"/>
    <w:rsid w:val="00151EAC"/>
    <w:rsid w:val="00153528"/>
    <w:rsid w:val="00154E68"/>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1FC"/>
    <w:rsid w:val="001F3E09"/>
    <w:rsid w:val="001F6318"/>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2316"/>
    <w:rsid w:val="003038E5"/>
    <w:rsid w:val="00307E51"/>
    <w:rsid w:val="00311363"/>
    <w:rsid w:val="00315867"/>
    <w:rsid w:val="00321150"/>
    <w:rsid w:val="00322BD4"/>
    <w:rsid w:val="003260D7"/>
    <w:rsid w:val="00336697"/>
    <w:rsid w:val="003418CB"/>
    <w:rsid w:val="00355873"/>
    <w:rsid w:val="0035660F"/>
    <w:rsid w:val="003628B9"/>
    <w:rsid w:val="00362D8F"/>
    <w:rsid w:val="00367724"/>
    <w:rsid w:val="003708A3"/>
    <w:rsid w:val="003710BA"/>
    <w:rsid w:val="003770F6"/>
    <w:rsid w:val="00383E37"/>
    <w:rsid w:val="00393042"/>
    <w:rsid w:val="00394AD5"/>
    <w:rsid w:val="0039642D"/>
    <w:rsid w:val="003A2E40"/>
    <w:rsid w:val="003B0158"/>
    <w:rsid w:val="003B40B6"/>
    <w:rsid w:val="003B56DB"/>
    <w:rsid w:val="003B755E"/>
    <w:rsid w:val="003B7DD2"/>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8E6"/>
    <w:rsid w:val="00407661"/>
    <w:rsid w:val="00410314"/>
    <w:rsid w:val="00412063"/>
    <w:rsid w:val="00412EB1"/>
    <w:rsid w:val="00413DDE"/>
    <w:rsid w:val="00414118"/>
    <w:rsid w:val="00416084"/>
    <w:rsid w:val="00424F8C"/>
    <w:rsid w:val="004271BA"/>
    <w:rsid w:val="00430497"/>
    <w:rsid w:val="00430EA5"/>
    <w:rsid w:val="00431025"/>
    <w:rsid w:val="00431556"/>
    <w:rsid w:val="00434DC1"/>
    <w:rsid w:val="004350F4"/>
    <w:rsid w:val="004412A0"/>
    <w:rsid w:val="00442337"/>
    <w:rsid w:val="00446408"/>
    <w:rsid w:val="00450F27"/>
    <w:rsid w:val="004510E5"/>
    <w:rsid w:val="00456A75"/>
    <w:rsid w:val="00461E39"/>
    <w:rsid w:val="00462D3A"/>
    <w:rsid w:val="00463521"/>
    <w:rsid w:val="00464B39"/>
    <w:rsid w:val="00470AB8"/>
    <w:rsid w:val="00471125"/>
    <w:rsid w:val="0047437A"/>
    <w:rsid w:val="00480E42"/>
    <w:rsid w:val="00484C5D"/>
    <w:rsid w:val="0048543E"/>
    <w:rsid w:val="004868C1"/>
    <w:rsid w:val="0048750F"/>
    <w:rsid w:val="0049606B"/>
    <w:rsid w:val="004A495F"/>
    <w:rsid w:val="004A7544"/>
    <w:rsid w:val="004B6B0F"/>
    <w:rsid w:val="004C54E5"/>
    <w:rsid w:val="004C7DC8"/>
    <w:rsid w:val="004D21B0"/>
    <w:rsid w:val="004D737D"/>
    <w:rsid w:val="004E2659"/>
    <w:rsid w:val="004E39EE"/>
    <w:rsid w:val="004E475C"/>
    <w:rsid w:val="004E56E0"/>
    <w:rsid w:val="004E7329"/>
    <w:rsid w:val="004F13B0"/>
    <w:rsid w:val="004F2CB0"/>
    <w:rsid w:val="005017F7"/>
    <w:rsid w:val="00501FA7"/>
    <w:rsid w:val="005034DC"/>
    <w:rsid w:val="00505BFA"/>
    <w:rsid w:val="005071B4"/>
    <w:rsid w:val="00507687"/>
    <w:rsid w:val="005117A9"/>
    <w:rsid w:val="00511F57"/>
    <w:rsid w:val="00515CBE"/>
    <w:rsid w:val="00515E2B"/>
    <w:rsid w:val="00522A7E"/>
    <w:rsid w:val="00522F20"/>
    <w:rsid w:val="00527BEE"/>
    <w:rsid w:val="005308DB"/>
    <w:rsid w:val="00530A2E"/>
    <w:rsid w:val="00530FBE"/>
    <w:rsid w:val="00533159"/>
    <w:rsid w:val="005339DB"/>
    <w:rsid w:val="00534357"/>
    <w:rsid w:val="00534C89"/>
    <w:rsid w:val="00541573"/>
    <w:rsid w:val="0054348A"/>
    <w:rsid w:val="0055005F"/>
    <w:rsid w:val="00562445"/>
    <w:rsid w:val="00571777"/>
    <w:rsid w:val="00580FF5"/>
    <w:rsid w:val="0058519C"/>
    <w:rsid w:val="0059149A"/>
    <w:rsid w:val="005956EE"/>
    <w:rsid w:val="00595DC3"/>
    <w:rsid w:val="005A083E"/>
    <w:rsid w:val="005B4802"/>
    <w:rsid w:val="005B69E9"/>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59CC"/>
    <w:rsid w:val="006670AC"/>
    <w:rsid w:val="00672307"/>
    <w:rsid w:val="006808C6"/>
    <w:rsid w:val="006825B7"/>
    <w:rsid w:val="00682668"/>
    <w:rsid w:val="00692A68"/>
    <w:rsid w:val="00695D85"/>
    <w:rsid w:val="006A30A2"/>
    <w:rsid w:val="006A6D23"/>
    <w:rsid w:val="006B25DE"/>
    <w:rsid w:val="006B7E84"/>
    <w:rsid w:val="006C1C3B"/>
    <w:rsid w:val="006C4E43"/>
    <w:rsid w:val="006C643E"/>
    <w:rsid w:val="006D2932"/>
    <w:rsid w:val="006D3671"/>
    <w:rsid w:val="006D4176"/>
    <w:rsid w:val="006D4B49"/>
    <w:rsid w:val="006D5679"/>
    <w:rsid w:val="006E0A73"/>
    <w:rsid w:val="006E0FEE"/>
    <w:rsid w:val="006E3C65"/>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5B67"/>
    <w:rsid w:val="007655D5"/>
    <w:rsid w:val="007763C1"/>
    <w:rsid w:val="00777E82"/>
    <w:rsid w:val="00781359"/>
    <w:rsid w:val="00785515"/>
    <w:rsid w:val="00786921"/>
    <w:rsid w:val="007970E4"/>
    <w:rsid w:val="007A1EAA"/>
    <w:rsid w:val="007A36A0"/>
    <w:rsid w:val="007A79FD"/>
    <w:rsid w:val="007B0B9D"/>
    <w:rsid w:val="007B26E3"/>
    <w:rsid w:val="007B5A43"/>
    <w:rsid w:val="007B709B"/>
    <w:rsid w:val="007C1343"/>
    <w:rsid w:val="007C5EF1"/>
    <w:rsid w:val="007C7BF5"/>
    <w:rsid w:val="007D19B7"/>
    <w:rsid w:val="007D75E5"/>
    <w:rsid w:val="007D773E"/>
    <w:rsid w:val="007E066E"/>
    <w:rsid w:val="007E1356"/>
    <w:rsid w:val="007E20AA"/>
    <w:rsid w:val="007E20FC"/>
    <w:rsid w:val="007E7062"/>
    <w:rsid w:val="007F0E1E"/>
    <w:rsid w:val="007F29A7"/>
    <w:rsid w:val="008004B4"/>
    <w:rsid w:val="00805BE8"/>
    <w:rsid w:val="00816078"/>
    <w:rsid w:val="008177E3"/>
    <w:rsid w:val="00823AA9"/>
    <w:rsid w:val="008255B9"/>
    <w:rsid w:val="00825CD8"/>
    <w:rsid w:val="00827324"/>
    <w:rsid w:val="0082738F"/>
    <w:rsid w:val="00830CF7"/>
    <w:rsid w:val="008355EA"/>
    <w:rsid w:val="00837458"/>
    <w:rsid w:val="00837AAE"/>
    <w:rsid w:val="008429AD"/>
    <w:rsid w:val="008429DB"/>
    <w:rsid w:val="0084490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998"/>
    <w:rsid w:val="00886D1F"/>
    <w:rsid w:val="00891EE1"/>
    <w:rsid w:val="00892192"/>
    <w:rsid w:val="00893987"/>
    <w:rsid w:val="008963EF"/>
    <w:rsid w:val="0089688E"/>
    <w:rsid w:val="008A1570"/>
    <w:rsid w:val="008A1FBE"/>
    <w:rsid w:val="008B3194"/>
    <w:rsid w:val="008B5AE7"/>
    <w:rsid w:val="008C60E9"/>
    <w:rsid w:val="008D1B7C"/>
    <w:rsid w:val="008D6657"/>
    <w:rsid w:val="008E1F60"/>
    <w:rsid w:val="008E307E"/>
    <w:rsid w:val="008F4DD1"/>
    <w:rsid w:val="008F6056"/>
    <w:rsid w:val="008F64AB"/>
    <w:rsid w:val="00902C07"/>
    <w:rsid w:val="00902D42"/>
    <w:rsid w:val="009035A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3406"/>
    <w:rsid w:val="00A1570A"/>
    <w:rsid w:val="00A211B4"/>
    <w:rsid w:val="00A33DDF"/>
    <w:rsid w:val="00A34547"/>
    <w:rsid w:val="00A376B7"/>
    <w:rsid w:val="00A41BF5"/>
    <w:rsid w:val="00A4264F"/>
    <w:rsid w:val="00A44778"/>
    <w:rsid w:val="00A469E7"/>
    <w:rsid w:val="00A604A4"/>
    <w:rsid w:val="00A61B7D"/>
    <w:rsid w:val="00A6605B"/>
    <w:rsid w:val="00A66ADC"/>
    <w:rsid w:val="00A7147D"/>
    <w:rsid w:val="00A81B15"/>
    <w:rsid w:val="00A835DA"/>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4182"/>
    <w:rsid w:val="00AC27DB"/>
    <w:rsid w:val="00AC6D6B"/>
    <w:rsid w:val="00AD7736"/>
    <w:rsid w:val="00AE10CE"/>
    <w:rsid w:val="00AE70D4"/>
    <w:rsid w:val="00AE77A8"/>
    <w:rsid w:val="00AE7868"/>
    <w:rsid w:val="00AF0407"/>
    <w:rsid w:val="00AF049B"/>
    <w:rsid w:val="00AF0EE2"/>
    <w:rsid w:val="00AF4D8B"/>
    <w:rsid w:val="00B067CA"/>
    <w:rsid w:val="00B12B26"/>
    <w:rsid w:val="00B12FE3"/>
    <w:rsid w:val="00B1514C"/>
    <w:rsid w:val="00B163F8"/>
    <w:rsid w:val="00B2472D"/>
    <w:rsid w:val="00B24CA0"/>
    <w:rsid w:val="00B2549F"/>
    <w:rsid w:val="00B4108D"/>
    <w:rsid w:val="00B53C52"/>
    <w:rsid w:val="00B57265"/>
    <w:rsid w:val="00B620B6"/>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10A6"/>
    <w:rsid w:val="00BC5982"/>
    <w:rsid w:val="00BC60BF"/>
    <w:rsid w:val="00BD28BF"/>
    <w:rsid w:val="00BD6404"/>
    <w:rsid w:val="00BD6F08"/>
    <w:rsid w:val="00BE33AE"/>
    <w:rsid w:val="00BF046F"/>
    <w:rsid w:val="00BF61D9"/>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12D6A"/>
    <w:rsid w:val="00D3188C"/>
    <w:rsid w:val="00D35F9B"/>
    <w:rsid w:val="00D36B69"/>
    <w:rsid w:val="00D408DD"/>
    <w:rsid w:val="00D45D72"/>
    <w:rsid w:val="00D520E4"/>
    <w:rsid w:val="00D53A38"/>
    <w:rsid w:val="00D575DD"/>
    <w:rsid w:val="00D57DFA"/>
    <w:rsid w:val="00D67FCF"/>
    <w:rsid w:val="00D709CE"/>
    <w:rsid w:val="00D71F73"/>
    <w:rsid w:val="00D8075B"/>
    <w:rsid w:val="00D80786"/>
    <w:rsid w:val="00D81CAB"/>
    <w:rsid w:val="00D8576F"/>
    <w:rsid w:val="00D8677F"/>
    <w:rsid w:val="00D97F0C"/>
    <w:rsid w:val="00DA3A86"/>
    <w:rsid w:val="00DA3E59"/>
    <w:rsid w:val="00DC2500"/>
    <w:rsid w:val="00DC4F72"/>
    <w:rsid w:val="00DC77DC"/>
    <w:rsid w:val="00DD0453"/>
    <w:rsid w:val="00DD0C2C"/>
    <w:rsid w:val="00DD19DE"/>
    <w:rsid w:val="00DD28BC"/>
    <w:rsid w:val="00DE31F0"/>
    <w:rsid w:val="00DE3D1C"/>
    <w:rsid w:val="00DE5F67"/>
    <w:rsid w:val="00E02260"/>
    <w:rsid w:val="00E0227D"/>
    <w:rsid w:val="00E04B84"/>
    <w:rsid w:val="00E06466"/>
    <w:rsid w:val="00E06835"/>
    <w:rsid w:val="00E06FDA"/>
    <w:rsid w:val="00E10821"/>
    <w:rsid w:val="00E160A5"/>
    <w:rsid w:val="00E1713D"/>
    <w:rsid w:val="00E20A43"/>
    <w:rsid w:val="00E23898"/>
    <w:rsid w:val="00E319F1"/>
    <w:rsid w:val="00E33CD2"/>
    <w:rsid w:val="00E40474"/>
    <w:rsid w:val="00E40E90"/>
    <w:rsid w:val="00E43430"/>
    <w:rsid w:val="00E45C7E"/>
    <w:rsid w:val="00E531EB"/>
    <w:rsid w:val="00E54874"/>
    <w:rsid w:val="00E54B6F"/>
    <w:rsid w:val="00E55ACA"/>
    <w:rsid w:val="00E57B74"/>
    <w:rsid w:val="00E64FB6"/>
    <w:rsid w:val="00E65BC6"/>
    <w:rsid w:val="00E661FF"/>
    <w:rsid w:val="00E726EB"/>
    <w:rsid w:val="00E72CF1"/>
    <w:rsid w:val="00E80B52"/>
    <w:rsid w:val="00E80DBF"/>
    <w:rsid w:val="00E824C3"/>
    <w:rsid w:val="00E8372C"/>
    <w:rsid w:val="00E840B3"/>
    <w:rsid w:val="00E84D10"/>
    <w:rsid w:val="00E8629F"/>
    <w:rsid w:val="00E91008"/>
    <w:rsid w:val="00E9374E"/>
    <w:rsid w:val="00E94F54"/>
    <w:rsid w:val="00E97AD5"/>
    <w:rsid w:val="00EA1111"/>
    <w:rsid w:val="00EA3B4F"/>
    <w:rsid w:val="00EA3C24"/>
    <w:rsid w:val="00EA73DF"/>
    <w:rsid w:val="00EB290F"/>
    <w:rsid w:val="00EB61AE"/>
    <w:rsid w:val="00EC322D"/>
    <w:rsid w:val="00ED383A"/>
    <w:rsid w:val="00EE1080"/>
    <w:rsid w:val="00EF1AC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445C"/>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1FB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AB7AB3C-DCED-4146-93D5-FAC6761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2F8D-7CC2-4866-9753-4B1440AA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501</Words>
  <Characters>2861</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3</cp:revision>
  <cp:lastPrinted>2019-04-25T01:09:00Z</cp:lastPrinted>
  <dcterms:created xsi:type="dcterms:W3CDTF">2022-01-24T20:38:00Z</dcterms:created>
  <dcterms:modified xsi:type="dcterms:W3CDTF">2022-01-24T20:38:00Z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